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30D99" w14:textId="478383E4" w:rsidR="00253C96" w:rsidRPr="00253C96" w:rsidRDefault="00253C96" w:rsidP="00253C96">
      <w:pPr>
        <w:widowControl w:val="0"/>
        <w:spacing w:after="0" w:line="210" w:lineRule="exact"/>
        <w:rPr>
          <w:rFonts w:ascii="Times New Roman" w:eastAsia="Bookman Old Style" w:hAnsi="Times New Roman" w:cs="Times New Roman"/>
          <w:lang w:val="ro-RO"/>
        </w:rPr>
      </w:pPr>
      <w:r w:rsidRPr="00253C96">
        <w:rPr>
          <w:rFonts w:ascii="Times New Roman" w:eastAsia="Times New Roman" w:hAnsi="Times New Roman" w:cs="Times New Roman"/>
          <w:b/>
          <w:bCs/>
          <w:lang w:val="ro-RO"/>
        </w:rPr>
        <w:t xml:space="preserve">Anexa 2 </w:t>
      </w:r>
    </w:p>
    <w:p w14:paraId="69AD5F13" w14:textId="77777777" w:rsidR="00253C96" w:rsidRPr="00253C96" w:rsidRDefault="00253C96" w:rsidP="00253C96">
      <w:pPr>
        <w:tabs>
          <w:tab w:val="left" w:pos="26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253C96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Fișa de identificare RED</w:t>
      </w:r>
    </w:p>
    <w:p w14:paraId="3B255A75" w14:textId="77777777" w:rsidR="00253C96" w:rsidRPr="00253C96" w:rsidRDefault="00253C96" w:rsidP="00253C96">
      <w:pPr>
        <w:spacing w:after="0" w:line="240" w:lineRule="auto"/>
        <w:ind w:left="720"/>
        <w:jc w:val="both"/>
        <w:rPr>
          <w:rFonts w:ascii="Arial" w:eastAsia="Arial" w:hAnsi="Arial" w:cs="Arial"/>
          <w:color w:val="FF0000"/>
          <w:sz w:val="24"/>
          <w:szCs w:val="24"/>
          <w:lang w:val="ro-RO"/>
        </w:rPr>
      </w:pPr>
    </w:p>
    <w:tbl>
      <w:tblPr>
        <w:tblW w:w="10480" w:type="dxa"/>
        <w:tblLayout w:type="fixed"/>
        <w:tblLook w:val="0400" w:firstRow="0" w:lastRow="0" w:firstColumn="0" w:lastColumn="0" w:noHBand="0" w:noVBand="1"/>
      </w:tblPr>
      <w:tblGrid>
        <w:gridCol w:w="3392"/>
        <w:gridCol w:w="1418"/>
        <w:gridCol w:w="1134"/>
        <w:gridCol w:w="1276"/>
        <w:gridCol w:w="1559"/>
        <w:gridCol w:w="1701"/>
      </w:tblGrid>
      <w:tr w:rsidR="00253C96" w:rsidRPr="00253C96" w14:paraId="2041B37B" w14:textId="77777777" w:rsidTr="00253C96">
        <w:trPr>
          <w:trHeight w:val="273"/>
        </w:trPr>
        <w:tc>
          <w:tcPr>
            <w:tcW w:w="104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0C0C54" w14:textId="77777777" w:rsidR="00253C96" w:rsidRPr="00253C96" w:rsidRDefault="00253C96" w:rsidP="00253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253C96">
              <w:rPr>
                <w:rFonts w:ascii="Arial" w:eastAsia="Arial" w:hAnsi="Arial" w:cs="Arial"/>
                <w:b/>
                <w:color w:val="000000"/>
                <w:lang w:val="ro-RO"/>
              </w:rPr>
              <w:t>I.</w:t>
            </w:r>
            <w:r w:rsidRPr="00253C96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ro-RO"/>
              </w:rPr>
              <w:t xml:space="preserve"> </w:t>
            </w:r>
            <w:r w:rsidRPr="00253C96">
              <w:rPr>
                <w:rFonts w:ascii="Arial" w:eastAsia="Arial" w:hAnsi="Arial" w:cs="Arial"/>
                <w:b/>
                <w:color w:val="000000"/>
                <w:lang w:val="ro-RO"/>
              </w:rPr>
              <w:t>Date generale</w:t>
            </w:r>
          </w:p>
        </w:tc>
      </w:tr>
      <w:tr w:rsidR="00253C96" w:rsidRPr="00253C96" w14:paraId="4B264E0F" w14:textId="77777777" w:rsidTr="00253C96">
        <w:trPr>
          <w:trHeight w:val="64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F3BAB" w14:textId="77777777" w:rsidR="00253C96" w:rsidRPr="00253C96" w:rsidRDefault="00253C96" w:rsidP="00253C9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lang w:val="ro-RO"/>
              </w:rPr>
            </w:pPr>
            <w:r w:rsidRPr="00253C96">
              <w:rPr>
                <w:rFonts w:ascii="Arial" w:eastAsia="Arial" w:hAnsi="Arial" w:cs="Arial"/>
                <w:b/>
                <w:color w:val="000000"/>
                <w:lang w:val="ro-RO"/>
              </w:rPr>
              <w:t>Titlul resursei educaționale deschise propuse</w:t>
            </w:r>
          </w:p>
        </w:tc>
        <w:tc>
          <w:tcPr>
            <w:tcW w:w="70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0DB9F" w14:textId="72FEA764" w:rsidR="00253C96" w:rsidRPr="00253C96" w:rsidRDefault="007B2EB0" w:rsidP="00253C96">
            <w:pPr>
              <w:widowControl w:val="0"/>
              <w:spacing w:after="0" w:line="240" w:lineRule="auto"/>
              <w:ind w:left="566" w:hanging="566"/>
              <w:rPr>
                <w:rFonts w:ascii="Arial" w:eastAsia="Arial" w:hAnsi="Arial" w:cs="Arial"/>
                <w:b/>
                <w:color w:val="000000"/>
                <w:lang w:val="ro-RO"/>
              </w:rPr>
            </w:pPr>
            <w:r>
              <w:rPr>
                <w:rFonts w:ascii="Arial" w:eastAsia="Arial" w:hAnsi="Arial" w:cs="Arial"/>
                <w:b/>
                <w:color w:val="000000"/>
                <w:lang w:val="ro-RO"/>
              </w:rPr>
              <w:t>Consolidarea sunetului „S”</w:t>
            </w:r>
          </w:p>
        </w:tc>
      </w:tr>
      <w:tr w:rsidR="00253C96" w:rsidRPr="00253C96" w14:paraId="58A7B9DA" w14:textId="77777777" w:rsidTr="00253C96">
        <w:trPr>
          <w:trHeight w:val="331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D737D" w14:textId="77777777" w:rsidR="00253C96" w:rsidRPr="00253C96" w:rsidRDefault="00253C96" w:rsidP="00253C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ro-RO"/>
              </w:rPr>
            </w:pPr>
            <w:r w:rsidRPr="00253C96">
              <w:rPr>
                <w:rFonts w:ascii="Arial" w:eastAsia="Arial" w:hAnsi="Arial" w:cs="Arial"/>
                <w:b/>
                <w:color w:val="000000"/>
                <w:lang w:val="ro-RO"/>
              </w:rPr>
              <w:t>Disciplina</w:t>
            </w:r>
            <w:r w:rsidRPr="00253C96">
              <w:rPr>
                <w:rFonts w:ascii="Arial" w:eastAsia="Arial" w:hAnsi="Arial" w:cs="Arial"/>
                <w:b/>
                <w:color w:val="000000"/>
                <w:vertAlign w:val="superscript"/>
                <w:lang w:val="ro-RO"/>
              </w:rPr>
              <w:t>1</w:t>
            </w:r>
          </w:p>
        </w:tc>
        <w:tc>
          <w:tcPr>
            <w:tcW w:w="70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43450" w14:textId="25F72606" w:rsidR="00253C96" w:rsidRPr="00253C96" w:rsidRDefault="007B2EB0" w:rsidP="00253C96">
            <w:pPr>
              <w:spacing w:after="0" w:line="240" w:lineRule="auto"/>
              <w:ind w:left="561" w:hanging="5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Terapii specifice și de compensare/Terapii și programe de intervenție</w:t>
            </w:r>
          </w:p>
        </w:tc>
      </w:tr>
      <w:tr w:rsidR="00253C96" w:rsidRPr="00253C96" w14:paraId="4DB0F746" w14:textId="77777777" w:rsidTr="00253C96">
        <w:trPr>
          <w:trHeight w:val="24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1C367" w14:textId="77777777" w:rsidR="00253C96" w:rsidRPr="00253C96" w:rsidRDefault="00253C96" w:rsidP="00253C9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vertAlign w:val="superscript"/>
                <w:lang w:val="ro-RO"/>
              </w:rPr>
            </w:pPr>
            <w:r w:rsidRPr="00253C96">
              <w:rPr>
                <w:rFonts w:ascii="Arial" w:eastAsia="Arial" w:hAnsi="Arial" w:cs="Arial"/>
                <w:b/>
                <w:color w:val="000000"/>
                <w:lang w:val="ro-RO"/>
              </w:rPr>
              <w:t>Clasa</w:t>
            </w:r>
            <w:r w:rsidRPr="00253C96">
              <w:rPr>
                <w:rFonts w:ascii="Arial" w:eastAsia="Arial" w:hAnsi="Arial" w:cs="Arial"/>
                <w:b/>
                <w:color w:val="000000"/>
                <w:vertAlign w:val="superscript"/>
                <w:lang w:val="ro-RO"/>
              </w:rPr>
              <w:t>2</w:t>
            </w:r>
          </w:p>
        </w:tc>
        <w:tc>
          <w:tcPr>
            <w:tcW w:w="70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20CC7" w14:textId="02C69892" w:rsidR="00253C96" w:rsidRPr="00253C96" w:rsidRDefault="007B2EB0" w:rsidP="00253C96">
            <w:pPr>
              <w:widowControl w:val="0"/>
              <w:spacing w:after="0" w:line="240" w:lineRule="auto"/>
              <w:ind w:left="561" w:hanging="561"/>
              <w:rPr>
                <w:rFonts w:ascii="Arial" w:eastAsia="Arial" w:hAnsi="Arial" w:cs="Arial"/>
                <w:b/>
                <w:color w:val="000000"/>
                <w:lang w:val="ro-RO"/>
              </w:rPr>
            </w:pPr>
            <w:r>
              <w:rPr>
                <w:rFonts w:ascii="Arial" w:eastAsia="Arial" w:hAnsi="Arial" w:cs="Arial"/>
                <w:b/>
                <w:color w:val="000000"/>
                <w:lang w:val="ro-RO"/>
              </w:rPr>
              <w:t>CP-IV (a II-a)</w:t>
            </w:r>
          </w:p>
        </w:tc>
      </w:tr>
      <w:tr w:rsidR="00253C96" w:rsidRPr="00253C96" w14:paraId="0EF076A5" w14:textId="77777777" w:rsidTr="00253C96">
        <w:trPr>
          <w:trHeight w:val="331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B0F20" w14:textId="77777777" w:rsidR="00253C96" w:rsidRPr="00253C96" w:rsidRDefault="00253C96" w:rsidP="00253C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253C96">
              <w:rPr>
                <w:rFonts w:ascii="Arial" w:eastAsia="Arial" w:hAnsi="Arial" w:cs="Arial"/>
                <w:b/>
                <w:color w:val="000000"/>
                <w:lang w:val="ro-RO"/>
              </w:rPr>
              <w:t>Autor/Autori</w:t>
            </w:r>
          </w:p>
        </w:tc>
        <w:tc>
          <w:tcPr>
            <w:tcW w:w="70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FF82B" w14:textId="08886355" w:rsidR="00253C96" w:rsidRPr="00253C96" w:rsidRDefault="007B2EB0" w:rsidP="00253C96">
            <w:pPr>
              <w:spacing w:after="0" w:line="240" w:lineRule="auto"/>
              <w:ind w:left="561" w:hanging="5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Pantazi Teodora</w:t>
            </w:r>
          </w:p>
        </w:tc>
      </w:tr>
      <w:tr w:rsidR="00253C96" w:rsidRPr="00253C96" w14:paraId="7306AC66" w14:textId="77777777" w:rsidTr="00253C96">
        <w:trPr>
          <w:trHeight w:val="331"/>
        </w:trPr>
        <w:tc>
          <w:tcPr>
            <w:tcW w:w="33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4566F" w14:textId="77777777" w:rsidR="00253C96" w:rsidRPr="00253C96" w:rsidRDefault="00253C96" w:rsidP="00253C9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lang w:val="ro-RO"/>
              </w:rPr>
            </w:pPr>
            <w:r w:rsidRPr="00253C96">
              <w:rPr>
                <w:rFonts w:ascii="Arial" w:eastAsia="Arial" w:hAnsi="Arial" w:cs="Arial"/>
                <w:b/>
                <w:color w:val="000000"/>
                <w:lang w:val="ro-RO"/>
              </w:rPr>
              <w:t>Scopul materialului propus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4A688" w14:textId="77777777" w:rsidR="00253C96" w:rsidRPr="00253C96" w:rsidRDefault="00253C96" w:rsidP="00253C96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lang w:val="ro-RO"/>
              </w:rPr>
            </w:pPr>
            <w:r w:rsidRPr="00253C96">
              <w:rPr>
                <w:rFonts w:ascii="Arial" w:eastAsia="Arial" w:hAnsi="Arial" w:cs="Arial"/>
                <w:b/>
                <w:color w:val="000000"/>
                <w:lang w:val="ro-RO"/>
              </w:rPr>
              <w:t>Didactic - de utilizat la clasa cu elevii/ preșcolarii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D2590D0" w14:textId="77777777" w:rsidR="00253C96" w:rsidRPr="00253C96" w:rsidRDefault="00253C96" w:rsidP="00253C96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lang w:val="ro-RO"/>
              </w:rPr>
            </w:pPr>
            <w:r w:rsidRPr="00253C96">
              <w:rPr>
                <w:rFonts w:ascii="Arial" w:eastAsia="Arial" w:hAnsi="Arial" w:cs="Arial"/>
                <w:b/>
                <w:color w:val="000000"/>
                <w:lang w:val="ro-RO"/>
              </w:rPr>
              <w:t>Pt elev – de utilizat de către elev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5315A7F" w14:textId="77777777" w:rsidR="00253C96" w:rsidRPr="00253C96" w:rsidRDefault="00253C96" w:rsidP="00253C96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lang w:val="ro-RO"/>
              </w:rPr>
            </w:pPr>
            <w:r w:rsidRPr="00253C96">
              <w:rPr>
                <w:rFonts w:ascii="Arial" w:eastAsia="Arial" w:hAnsi="Arial" w:cs="Arial"/>
                <w:b/>
                <w:color w:val="000000"/>
                <w:lang w:val="ro-RO"/>
              </w:rPr>
              <w:t>De documen-tare pt cadrele didactice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169994C" w14:textId="77777777" w:rsidR="00253C96" w:rsidRPr="00253C96" w:rsidRDefault="00253C96" w:rsidP="00253C96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lang w:val="ro-RO"/>
              </w:rPr>
            </w:pPr>
            <w:r w:rsidRPr="00253C96">
              <w:rPr>
                <w:rFonts w:ascii="Arial" w:eastAsia="Arial" w:hAnsi="Arial" w:cs="Arial"/>
                <w:b/>
                <w:color w:val="000000"/>
                <w:lang w:val="ro-RO"/>
              </w:rPr>
              <w:t>De manage-ment educațional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B2AC650" w14:textId="77777777" w:rsidR="00253C96" w:rsidRPr="00253C96" w:rsidRDefault="00253C96" w:rsidP="00253C96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lang w:val="ro-RO"/>
              </w:rPr>
            </w:pPr>
            <w:r w:rsidRPr="00253C96">
              <w:rPr>
                <w:rFonts w:ascii="Arial" w:eastAsia="Arial" w:hAnsi="Arial" w:cs="Arial"/>
                <w:b/>
                <w:color w:val="000000"/>
                <w:lang w:val="ro-RO"/>
              </w:rPr>
              <w:t>Altele ...................................... .............</w:t>
            </w:r>
          </w:p>
        </w:tc>
      </w:tr>
      <w:tr w:rsidR="00253C96" w:rsidRPr="00253C96" w14:paraId="3A21FE68" w14:textId="77777777" w:rsidTr="00253C96">
        <w:trPr>
          <w:trHeight w:val="177"/>
        </w:trPr>
        <w:tc>
          <w:tcPr>
            <w:tcW w:w="33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0ADE1" w14:textId="77777777" w:rsidR="00253C96" w:rsidRPr="00253C96" w:rsidRDefault="00253C96" w:rsidP="00253C9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lang w:val="ro-RO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B6F13" w14:textId="73577729" w:rsidR="00253C96" w:rsidRPr="00253C96" w:rsidRDefault="007B2EB0" w:rsidP="00253C96">
            <w:pPr>
              <w:spacing w:after="0" w:line="240" w:lineRule="auto"/>
              <w:ind w:left="561" w:hanging="5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710F9AE" w14:textId="34B12954" w:rsidR="00253C96" w:rsidRPr="00253C96" w:rsidRDefault="00253C96" w:rsidP="00253C96">
            <w:pPr>
              <w:spacing w:after="0" w:line="240" w:lineRule="auto"/>
              <w:ind w:left="561" w:hanging="5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1475084" w14:textId="4F181B3F" w:rsidR="00253C96" w:rsidRPr="00253C96" w:rsidRDefault="007B2EB0" w:rsidP="00253C96">
            <w:pPr>
              <w:spacing w:after="0" w:line="240" w:lineRule="auto"/>
              <w:ind w:left="561" w:hanging="5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x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7E8BCA8" w14:textId="77777777" w:rsidR="00253C96" w:rsidRPr="00253C96" w:rsidRDefault="00253C96" w:rsidP="00253C96">
            <w:pPr>
              <w:spacing w:after="0" w:line="240" w:lineRule="auto"/>
              <w:ind w:left="561" w:hanging="5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69A57AB" w14:textId="77777777" w:rsidR="00253C96" w:rsidRPr="00253C96" w:rsidRDefault="00253C96" w:rsidP="00253C96">
            <w:pPr>
              <w:spacing w:after="0" w:line="240" w:lineRule="auto"/>
              <w:ind w:left="561" w:hanging="5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253C96" w:rsidRPr="00253C96" w14:paraId="6CD01EEE" w14:textId="77777777" w:rsidTr="00253C96">
        <w:trPr>
          <w:trHeight w:val="229"/>
        </w:trPr>
        <w:tc>
          <w:tcPr>
            <w:tcW w:w="104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9B9F7" w14:textId="77777777" w:rsidR="00253C96" w:rsidRPr="00253C96" w:rsidRDefault="00253C96" w:rsidP="00253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253C96">
              <w:rPr>
                <w:rFonts w:ascii="Arial" w:eastAsia="Arial" w:hAnsi="Arial" w:cs="Arial"/>
                <w:b/>
                <w:color w:val="000000"/>
                <w:lang w:val="ro-RO"/>
              </w:rPr>
              <w:t>II. Prezentarea resursei educaționale deschise</w:t>
            </w:r>
          </w:p>
        </w:tc>
      </w:tr>
      <w:tr w:rsidR="00253C96" w:rsidRPr="00253C96" w14:paraId="4B4839C7" w14:textId="77777777" w:rsidTr="00253C96">
        <w:trPr>
          <w:trHeight w:val="496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F8760" w14:textId="77777777" w:rsidR="00253C96" w:rsidRPr="00253C96" w:rsidRDefault="00253C96" w:rsidP="00253C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ro-RO"/>
              </w:rPr>
            </w:pPr>
            <w:r w:rsidRPr="00253C96">
              <w:rPr>
                <w:rFonts w:ascii="Arial" w:eastAsia="Arial" w:hAnsi="Arial" w:cs="Arial"/>
                <w:b/>
                <w:color w:val="000000"/>
                <w:lang w:val="ro-RO"/>
              </w:rPr>
              <w:t>Competența specifică vizată/Indicatori de performanță</w:t>
            </w:r>
            <w:r w:rsidRPr="00253C96">
              <w:rPr>
                <w:rFonts w:ascii="Arial" w:eastAsia="Arial" w:hAnsi="Arial" w:cs="Arial"/>
                <w:b/>
                <w:color w:val="000000"/>
                <w:vertAlign w:val="superscript"/>
                <w:lang w:val="ro-RO"/>
              </w:rPr>
              <w:t>3</w:t>
            </w:r>
          </w:p>
        </w:tc>
        <w:tc>
          <w:tcPr>
            <w:tcW w:w="70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92B8B" w14:textId="51FFAF82" w:rsidR="007B2EB0" w:rsidRPr="007B2EB0" w:rsidRDefault="007B2EB0" w:rsidP="007B2EB0">
            <w:pPr>
              <w:spacing w:after="0" w:line="240" w:lineRule="auto"/>
              <w:ind w:left="40" w:hanging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B2E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CS3.3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2E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Formarea</w:t>
            </w:r>
            <w:proofErr w:type="spellEnd"/>
            <w:r w:rsidRPr="007B2E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2E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și</w:t>
            </w:r>
            <w:proofErr w:type="spellEnd"/>
            <w:r w:rsidRPr="007B2E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2E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dezvoltarea</w:t>
            </w:r>
            <w:proofErr w:type="spellEnd"/>
            <w:r w:rsidRPr="007B2E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2E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capacității</w:t>
            </w:r>
            <w:proofErr w:type="spellEnd"/>
            <w:r w:rsidRPr="007B2E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7B2E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comunicare</w:t>
            </w:r>
            <w:proofErr w:type="spellEnd"/>
            <w:r w:rsidRPr="007B2E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2E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prin</w:t>
            </w:r>
            <w:proofErr w:type="spellEnd"/>
            <w:r w:rsidRPr="007B2E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2E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limbaj</w:t>
            </w:r>
            <w:proofErr w:type="spellEnd"/>
            <w:r w:rsidRPr="007B2E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oral</w:t>
            </w:r>
          </w:p>
        </w:tc>
      </w:tr>
      <w:tr w:rsidR="00253C96" w:rsidRPr="00253C96" w14:paraId="3416295C" w14:textId="77777777" w:rsidTr="00253C96">
        <w:trPr>
          <w:trHeight w:val="3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D6FAB" w14:textId="77777777" w:rsidR="00253C96" w:rsidRPr="00253C96" w:rsidRDefault="00253C96" w:rsidP="00253C9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lang w:val="ro-RO"/>
              </w:rPr>
            </w:pPr>
            <w:r w:rsidRPr="00253C96">
              <w:rPr>
                <w:rFonts w:ascii="Arial" w:eastAsia="Arial" w:hAnsi="Arial" w:cs="Arial"/>
                <w:b/>
                <w:color w:val="000000"/>
                <w:lang w:val="ro-RO"/>
              </w:rPr>
              <w:t xml:space="preserve">Durata resursei </w:t>
            </w:r>
            <w:r w:rsidRPr="00253C96">
              <w:rPr>
                <w:rFonts w:ascii="Arial" w:eastAsia="Arial" w:hAnsi="Arial" w:cs="Arial"/>
                <w:i/>
                <w:color w:val="000000"/>
                <w:sz w:val="18"/>
                <w:szCs w:val="18"/>
                <w:lang w:val="ro-RO"/>
              </w:rPr>
              <w:t>(de completat exclusiv pentru resurse video)</w:t>
            </w:r>
          </w:p>
        </w:tc>
        <w:tc>
          <w:tcPr>
            <w:tcW w:w="70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1CDEF" w14:textId="37DC6E2B" w:rsidR="00253C96" w:rsidRPr="00253C96" w:rsidRDefault="007B2EB0" w:rsidP="00253C96">
            <w:pPr>
              <w:spacing w:after="0" w:line="240" w:lineRule="auto"/>
              <w:ind w:left="561" w:hanging="561"/>
              <w:jc w:val="both"/>
              <w:rPr>
                <w:rFonts w:ascii="Arial" w:eastAsia="Arial" w:hAnsi="Arial" w:cs="Arial"/>
                <w:i/>
                <w:color w:val="000000"/>
                <w:lang w:val="ro-RO"/>
              </w:rPr>
            </w:pPr>
            <w:r>
              <w:rPr>
                <w:rFonts w:ascii="Arial" w:eastAsia="Arial" w:hAnsi="Arial" w:cs="Arial"/>
                <w:i/>
                <w:color w:val="000000"/>
                <w:lang w:val="ro-RO"/>
              </w:rPr>
              <w:t xml:space="preserve"> 2,27 min</w:t>
            </w:r>
          </w:p>
        </w:tc>
      </w:tr>
      <w:tr w:rsidR="00253C96" w:rsidRPr="00253C96" w14:paraId="7E3E8D54" w14:textId="77777777" w:rsidTr="00253C96">
        <w:trPr>
          <w:trHeight w:val="42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D789A" w14:textId="77777777" w:rsidR="00253C96" w:rsidRPr="00253C96" w:rsidRDefault="00253C96" w:rsidP="00253C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253C96">
              <w:rPr>
                <w:rFonts w:ascii="Arial" w:eastAsia="Arial" w:hAnsi="Arial" w:cs="Arial"/>
                <w:b/>
                <w:color w:val="000000"/>
                <w:lang w:val="ro-RO"/>
              </w:rPr>
              <w:t xml:space="preserve">Scurtă prezentare a resursei educaționale deschise propuse </w:t>
            </w:r>
            <w:r w:rsidRPr="00253C96">
              <w:rPr>
                <w:rFonts w:ascii="Arial" w:eastAsia="Arial" w:hAnsi="Arial" w:cs="Arial"/>
                <w:i/>
                <w:color w:val="000000"/>
                <w:sz w:val="18"/>
                <w:szCs w:val="18"/>
                <w:lang w:val="ro-RO"/>
              </w:rPr>
              <w:t>(10-15 rânduri)</w:t>
            </w:r>
          </w:p>
        </w:tc>
        <w:tc>
          <w:tcPr>
            <w:tcW w:w="70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D76A3" w14:textId="7554475D" w:rsidR="007B2EB0" w:rsidRDefault="007B2EB0" w:rsidP="00253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ro-RO"/>
              </w:rPr>
              <w:t xml:space="preserve">Materialul propus poate fi utilizat la cabinet în terapia tulburărilor de limbaj oral, în etapa de consolidare a sunetului </w:t>
            </w:r>
            <w:r>
              <w:rPr>
                <w:rFonts w:ascii="Calibri" w:eastAsia="Calibri" w:hAnsi="Calibri" w:cs="Calibri"/>
                <w:color w:val="000000"/>
              </w:rPr>
              <w:t xml:space="preserve">“S” individual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sau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cu un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grup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mic de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elevi</w:t>
            </w:r>
            <w:proofErr w:type="spellEnd"/>
            <w:r w:rsidR="007A178B">
              <w:rPr>
                <w:rFonts w:ascii="Calibri" w:eastAsia="Calibri" w:hAnsi="Calibri" w:cs="Calibri"/>
                <w:color w:val="000000"/>
              </w:rPr>
              <w:t>.</w:t>
            </w:r>
          </w:p>
          <w:p w14:paraId="5240C7E3" w14:textId="64B3421E" w:rsidR="007A178B" w:rsidRDefault="007A178B" w:rsidP="00253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Această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resursă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este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o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segven</w:t>
            </w:r>
            <w:proofErr w:type="spellEnd"/>
            <w:r>
              <w:rPr>
                <w:rFonts w:ascii="Calibri" w:eastAsia="Calibri" w:hAnsi="Calibri" w:cs="Calibri"/>
                <w:color w:val="000000"/>
                <w:lang w:val="ro-RO"/>
              </w:rPr>
              <w:t xml:space="preserve">ță dintr-un set de activități iar în </w:t>
            </w:r>
            <w:r>
              <w:rPr>
                <w:rFonts w:ascii="Calibri" w:eastAsia="Calibri" w:hAnsi="Calibri" w:cs="Calibri"/>
                <w:color w:val="000000"/>
              </w:rPr>
              <w:t xml:space="preserve">slide-ul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introductiv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este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indicate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etapa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la care se face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referire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</w:t>
            </w:r>
          </w:p>
          <w:p w14:paraId="4BFC71D5" w14:textId="1C035A37" w:rsidR="007A178B" w:rsidRDefault="007A178B" w:rsidP="00253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Materialul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face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trimitere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sumar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la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partea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terapie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generală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în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terapia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logopedică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, care se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realizează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la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începutul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fiecărei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activități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și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insist</w:t>
            </w:r>
            <w:r w:rsidR="00A07EDD">
              <w:rPr>
                <w:rFonts w:ascii="Calibri" w:eastAsia="Calibri" w:hAnsi="Calibri" w:cs="Calibri"/>
                <w:color w:val="000000"/>
              </w:rPr>
              <w:t>ă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pe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terapia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specifică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privind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consolidarea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sunetului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“S”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în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silabe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și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cuvinte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. </w:t>
            </w:r>
          </w:p>
          <w:p w14:paraId="3E487F0B" w14:textId="15993167" w:rsidR="007B2EB0" w:rsidRPr="007B2EB0" w:rsidRDefault="00A07EDD" w:rsidP="00253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Trebuie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reținute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2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aspecte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deosebit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importante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în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utilizarea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acestui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material: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sunetul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trebuie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să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fie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emis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corect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pentru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a se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trece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la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etapa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consolidare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și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într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-o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activitate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se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realizează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o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singură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etapă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emitere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consolidare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diferențiere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sau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automatizare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în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acest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caz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consolidare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. </w:t>
            </w:r>
          </w:p>
        </w:tc>
      </w:tr>
      <w:tr w:rsidR="00253C96" w:rsidRPr="00253C96" w14:paraId="48748F75" w14:textId="77777777" w:rsidTr="00253C96">
        <w:trPr>
          <w:trHeight w:val="1018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0C288" w14:textId="77777777" w:rsidR="00253C96" w:rsidRPr="00253C96" w:rsidRDefault="00253C96" w:rsidP="00253C9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lang w:val="ro-RO"/>
              </w:rPr>
            </w:pPr>
            <w:r w:rsidRPr="00253C96">
              <w:rPr>
                <w:rFonts w:ascii="Arial" w:eastAsia="Arial" w:hAnsi="Arial" w:cs="Arial"/>
                <w:b/>
                <w:color w:val="000000"/>
                <w:lang w:val="ro-RO"/>
              </w:rPr>
              <w:t>Elemente agregate (</w:t>
            </w:r>
            <w:r w:rsidRPr="00253C96">
              <w:rPr>
                <w:rFonts w:ascii="Arial" w:eastAsia="Arial" w:hAnsi="Arial" w:cs="Arial"/>
                <w:i/>
                <w:color w:val="000000"/>
                <w:lang w:val="ro-RO"/>
              </w:rPr>
              <w:t>link-uri la resursele utilizate ca părți componente în construcția resursei, acolo unde este cazul)</w:t>
            </w:r>
          </w:p>
        </w:tc>
        <w:tc>
          <w:tcPr>
            <w:tcW w:w="70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B4E7C" w14:textId="521939A8" w:rsidR="00253C96" w:rsidRDefault="009D3758" w:rsidP="00253C96">
            <w:pPr>
              <w:spacing w:after="0" w:line="240" w:lineRule="auto"/>
              <w:ind w:left="561" w:hanging="561"/>
              <w:jc w:val="both"/>
              <w:rPr>
                <w:rFonts w:ascii="Arial" w:eastAsia="Arial" w:hAnsi="Arial" w:cs="Arial"/>
                <w:i/>
                <w:color w:val="000000"/>
                <w:lang w:val="ro-RO"/>
              </w:rPr>
            </w:pPr>
            <w:r>
              <w:rPr>
                <w:rFonts w:ascii="Arial" w:eastAsia="Arial" w:hAnsi="Arial" w:cs="Arial"/>
                <w:i/>
                <w:color w:val="000000"/>
                <w:lang w:val="ro-RO"/>
              </w:rPr>
              <w:t xml:space="preserve">Material realizat în CANVA( </w:t>
            </w:r>
            <w:hyperlink r:id="rId4" w:history="1">
              <w:r w:rsidRPr="00880239">
                <w:rPr>
                  <w:rStyle w:val="Hyperlink"/>
                  <w:rFonts w:ascii="Arial" w:eastAsia="Arial" w:hAnsi="Arial" w:cs="Arial"/>
                  <w:i/>
                  <w:lang w:val="ro-RO"/>
                </w:rPr>
                <w:t>www.canva.com</w:t>
              </w:r>
            </w:hyperlink>
            <w:r>
              <w:rPr>
                <w:rFonts w:ascii="Arial" w:eastAsia="Arial" w:hAnsi="Arial" w:cs="Arial"/>
                <w:i/>
                <w:color w:val="000000"/>
                <w:lang w:val="ro-RO"/>
              </w:rPr>
              <w:t xml:space="preserve">): </w:t>
            </w:r>
            <w:hyperlink r:id="rId5" w:history="1">
              <w:r w:rsidR="0024271F" w:rsidRPr="00880239">
                <w:rPr>
                  <w:rStyle w:val="Hyperlink"/>
                  <w:rFonts w:ascii="Arial" w:eastAsia="Arial" w:hAnsi="Arial" w:cs="Arial"/>
                  <w:i/>
                  <w:lang w:val="ro-RO"/>
                </w:rPr>
                <w:t>https://www.canva.com/design/DAFmQKL-IJI/10bURKB9SjbAHg5JB18j7A/edit?utm_content=DAFmQKL-IJI&amp;utm_campaign=designshare&amp;utm_medium=link2&amp;utm_source=sharebutton</w:t>
              </w:r>
            </w:hyperlink>
            <w:r w:rsidR="0024271F">
              <w:rPr>
                <w:rFonts w:ascii="Arial" w:eastAsia="Arial" w:hAnsi="Arial" w:cs="Arial"/>
                <w:i/>
                <w:color w:val="000000"/>
                <w:lang w:val="ro-RO"/>
              </w:rPr>
              <w:t xml:space="preserve"> </w:t>
            </w:r>
          </w:p>
          <w:p w14:paraId="0AC921FE" w14:textId="77777777" w:rsidR="009D3758" w:rsidRDefault="009D3758" w:rsidP="00253C96">
            <w:pPr>
              <w:spacing w:after="0" w:line="240" w:lineRule="auto"/>
              <w:ind w:left="561" w:hanging="561"/>
              <w:jc w:val="both"/>
              <w:rPr>
                <w:rFonts w:ascii="Arial" w:eastAsia="Arial" w:hAnsi="Arial" w:cs="Arial"/>
                <w:i/>
                <w:color w:val="000000"/>
                <w:lang w:val="ro-RO"/>
              </w:rPr>
            </w:pPr>
          </w:p>
          <w:p w14:paraId="3DF3AE5A" w14:textId="3B5C956D" w:rsidR="009D3758" w:rsidRPr="00253C96" w:rsidRDefault="009D3758" w:rsidP="00253C96">
            <w:pPr>
              <w:spacing w:after="0" w:line="240" w:lineRule="auto"/>
              <w:ind w:left="561" w:hanging="561"/>
              <w:jc w:val="both"/>
              <w:rPr>
                <w:rFonts w:ascii="Arial" w:eastAsia="Arial" w:hAnsi="Arial" w:cs="Arial"/>
                <w:i/>
                <w:color w:val="000000"/>
                <w:lang w:val="ro-RO"/>
              </w:rPr>
            </w:pPr>
            <w:r>
              <w:rPr>
                <w:rFonts w:ascii="Arial" w:eastAsia="Arial" w:hAnsi="Arial" w:cs="Arial"/>
                <w:i/>
                <w:color w:val="000000"/>
                <w:lang w:val="ro-RO"/>
              </w:rPr>
              <w:t>Materialul conține un joc wordwall:</w:t>
            </w:r>
            <w:r w:rsidR="0024271F">
              <w:rPr>
                <w:rFonts w:ascii="Arial" w:eastAsia="Arial" w:hAnsi="Arial" w:cs="Arial"/>
                <w:i/>
                <w:color w:val="000000"/>
                <w:lang w:val="ro-RO"/>
              </w:rPr>
              <w:t xml:space="preserve"> </w:t>
            </w:r>
            <w:hyperlink r:id="rId6" w:history="1">
              <w:r w:rsidR="0024271F" w:rsidRPr="00880239">
                <w:rPr>
                  <w:rStyle w:val="Hyperlink"/>
                  <w:rFonts w:ascii="Arial" w:eastAsia="Arial" w:hAnsi="Arial" w:cs="Arial"/>
                  <w:i/>
                  <w:lang w:val="ro-RO"/>
                </w:rPr>
                <w:t>https://wordwall.net/ro/resource/57839205</w:t>
              </w:r>
            </w:hyperlink>
            <w:r w:rsidR="0024271F">
              <w:rPr>
                <w:rFonts w:ascii="Arial" w:eastAsia="Arial" w:hAnsi="Arial" w:cs="Arial"/>
                <w:i/>
                <w:color w:val="000000"/>
                <w:lang w:val="ro-RO"/>
              </w:rPr>
              <w:t xml:space="preserve"> </w:t>
            </w:r>
          </w:p>
        </w:tc>
      </w:tr>
      <w:tr w:rsidR="00253C96" w:rsidRPr="00253C96" w14:paraId="19092B2E" w14:textId="77777777" w:rsidTr="00253C96">
        <w:trPr>
          <w:trHeight w:val="398"/>
        </w:trPr>
        <w:tc>
          <w:tcPr>
            <w:tcW w:w="104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05066" w14:textId="77777777" w:rsidR="00253C96" w:rsidRPr="00253C96" w:rsidRDefault="00253C96" w:rsidP="00253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57"/>
              <w:jc w:val="center"/>
              <w:rPr>
                <w:rFonts w:ascii="Arial" w:eastAsia="Arial" w:hAnsi="Arial" w:cs="Arial"/>
                <w:i/>
                <w:color w:val="000000"/>
                <w:lang w:val="ro-RO"/>
              </w:rPr>
            </w:pPr>
            <w:r w:rsidRPr="00253C96">
              <w:rPr>
                <w:rFonts w:ascii="Arial" w:eastAsia="Arial" w:hAnsi="Arial" w:cs="Arial"/>
                <w:b/>
                <w:color w:val="000000"/>
                <w:lang w:val="ro-RO"/>
              </w:rPr>
              <w:lastRenderedPageBreak/>
              <w:t>III. Comentarii</w:t>
            </w:r>
          </w:p>
        </w:tc>
      </w:tr>
      <w:tr w:rsidR="00253C96" w:rsidRPr="00253C96" w14:paraId="60BA57A6" w14:textId="77777777" w:rsidTr="00253C96">
        <w:trPr>
          <w:trHeight w:val="306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A3A30" w14:textId="77777777" w:rsidR="00253C96" w:rsidRPr="00253C96" w:rsidRDefault="00253C96" w:rsidP="00253C9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lang w:val="ro-RO"/>
              </w:rPr>
            </w:pPr>
            <w:r w:rsidRPr="00253C96">
              <w:rPr>
                <w:rFonts w:ascii="Arial" w:eastAsia="Arial" w:hAnsi="Arial" w:cs="Arial"/>
                <w:b/>
                <w:color w:val="000000"/>
                <w:lang w:val="ro-RO"/>
              </w:rPr>
              <w:t>Alte aspecte utile de împărtășit cu privire la utilizarea resursei educaționale deschise în activitatea cu elevii</w:t>
            </w:r>
          </w:p>
          <w:p w14:paraId="5C26F8EF" w14:textId="77777777" w:rsidR="00253C96" w:rsidRPr="00253C96" w:rsidRDefault="00253C96" w:rsidP="00253C9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lang w:val="ro-RO"/>
              </w:rPr>
            </w:pPr>
            <w:r w:rsidRPr="00253C96">
              <w:rPr>
                <w:rFonts w:ascii="Arial" w:eastAsia="Arial" w:hAnsi="Arial" w:cs="Arial"/>
                <w:i/>
                <w:color w:val="000000"/>
                <w:sz w:val="18"/>
                <w:szCs w:val="18"/>
                <w:lang w:val="ro-RO"/>
              </w:rPr>
              <w:t>(10-12 rânduri - recomandări, precizări, reflecții despre modalitățile de utilizare a resursei educaționale deschise)</w:t>
            </w:r>
          </w:p>
        </w:tc>
        <w:tc>
          <w:tcPr>
            <w:tcW w:w="70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C822C" w14:textId="77777777" w:rsidR="00253C96" w:rsidRDefault="00CB2BDA" w:rsidP="00253C96">
            <w:pPr>
              <w:spacing w:before="240" w:after="0" w:line="276" w:lineRule="auto"/>
              <w:jc w:val="both"/>
              <w:rPr>
                <w:rFonts w:ascii="Arial" w:eastAsia="Arial" w:hAnsi="Arial" w:cs="Arial"/>
                <w:i/>
                <w:color w:val="000000"/>
                <w:lang w:val="ro-RO"/>
              </w:rPr>
            </w:pPr>
            <w:r>
              <w:rPr>
                <w:rFonts w:ascii="Arial" w:eastAsia="Arial" w:hAnsi="Arial" w:cs="Arial"/>
                <w:i/>
                <w:color w:val="000000"/>
                <w:lang w:val="ro-RO"/>
              </w:rPr>
              <w:t xml:space="preserve">Materialul este prezentată sub forma MP4 și poate fi utilizat în funcție de nevoia și nivelul copilului. </w:t>
            </w:r>
          </w:p>
          <w:p w14:paraId="039FF2D2" w14:textId="4A7B7ABA" w:rsidR="009D3758" w:rsidRDefault="00CB2BDA" w:rsidP="00253C96">
            <w:pPr>
              <w:spacing w:before="240" w:after="0" w:line="276" w:lineRule="auto"/>
              <w:jc w:val="both"/>
              <w:rPr>
                <w:rFonts w:ascii="Arial" w:eastAsia="Arial" w:hAnsi="Arial" w:cs="Arial"/>
                <w:i/>
                <w:color w:val="000000"/>
                <w:lang w:val="ro-RO"/>
              </w:rPr>
            </w:pPr>
            <w:r>
              <w:rPr>
                <w:rFonts w:ascii="Arial" w:eastAsia="Arial" w:hAnsi="Arial" w:cs="Arial"/>
                <w:i/>
                <w:color w:val="000000"/>
                <w:lang w:val="ro-RO"/>
              </w:rPr>
              <w:t xml:space="preserve">Filmul poate fi oprit a.i. elevul să aibă timp suficient pentru a repeta sau pentru realizarea sarcinilor. </w:t>
            </w:r>
          </w:p>
          <w:p w14:paraId="7E1FFDD9" w14:textId="5EC376C0" w:rsidR="009D3758" w:rsidRDefault="009D3758" w:rsidP="00253C96">
            <w:pPr>
              <w:spacing w:before="240" w:after="0" w:line="276" w:lineRule="auto"/>
              <w:jc w:val="both"/>
              <w:rPr>
                <w:rFonts w:ascii="Arial" w:eastAsia="Arial" w:hAnsi="Arial" w:cs="Arial"/>
                <w:i/>
                <w:color w:val="000000"/>
                <w:lang w:val="ro-RO"/>
              </w:rPr>
            </w:pPr>
            <w:r>
              <w:rPr>
                <w:rFonts w:ascii="Arial" w:eastAsia="Arial" w:hAnsi="Arial" w:cs="Arial"/>
                <w:i/>
                <w:color w:val="000000"/>
                <w:lang w:val="ro-RO"/>
              </w:rPr>
              <w:t xml:space="preserve">Materialul conține un cod QR, care poate fi scanat pentru realizarea interactivă a exercițiului de dezvoltare al aparatului fono-articulator, dar conține și imaginea, în cazul în care nu poate fi utilizat codul. </w:t>
            </w:r>
          </w:p>
          <w:p w14:paraId="027B2D0A" w14:textId="77777777" w:rsidR="009D3758" w:rsidRDefault="009D3758" w:rsidP="00253C96">
            <w:pPr>
              <w:spacing w:before="240" w:after="0" w:line="276" w:lineRule="auto"/>
              <w:jc w:val="both"/>
              <w:rPr>
                <w:rFonts w:ascii="Arial" w:eastAsia="Arial" w:hAnsi="Arial" w:cs="Arial"/>
                <w:i/>
                <w:color w:val="000000"/>
                <w:lang w:val="ro-RO"/>
              </w:rPr>
            </w:pPr>
            <w:r>
              <w:rPr>
                <w:rFonts w:ascii="Arial" w:eastAsia="Arial" w:hAnsi="Arial" w:cs="Arial"/>
                <w:i/>
                <w:color w:val="000000"/>
                <w:lang w:val="ro-RO"/>
              </w:rPr>
              <w:t xml:space="preserve">Sarcinile ii pot fi citite elevului sau le poate citi singur. </w:t>
            </w:r>
          </w:p>
          <w:p w14:paraId="4DB53344" w14:textId="37B7C83E" w:rsidR="009D3758" w:rsidRDefault="009D3758" w:rsidP="00253C96">
            <w:pPr>
              <w:spacing w:before="240" w:after="0" w:line="276" w:lineRule="auto"/>
              <w:jc w:val="both"/>
              <w:rPr>
                <w:rFonts w:ascii="Arial" w:eastAsia="Arial" w:hAnsi="Arial" w:cs="Arial"/>
                <w:i/>
                <w:color w:val="000000"/>
                <w:lang w:val="ro-RO"/>
              </w:rPr>
            </w:pPr>
            <w:r>
              <w:rPr>
                <w:rFonts w:ascii="Arial" w:eastAsia="Arial" w:hAnsi="Arial" w:cs="Arial"/>
                <w:i/>
                <w:color w:val="000000"/>
                <w:lang w:val="ro-RO"/>
              </w:rPr>
              <w:t>O parte din material conține sunet, cuvintele ii sunt prezentate corect copilului, care are sarcina de a le repeta. Pauza dintre cuvinte îi permite copilului să le reproducă. În cazul în care elevul întâmpină dificultăți, filmul se poate opri și relua de câte ori este nevoie, până pronunță corect.</w:t>
            </w:r>
          </w:p>
          <w:p w14:paraId="5E28DD30" w14:textId="176DA3E4" w:rsidR="00CB2BDA" w:rsidRPr="00253C96" w:rsidRDefault="009D3758" w:rsidP="00253C96">
            <w:pPr>
              <w:spacing w:before="240" w:after="0" w:line="276" w:lineRule="auto"/>
              <w:jc w:val="both"/>
              <w:rPr>
                <w:rFonts w:ascii="Arial" w:eastAsia="Arial" w:hAnsi="Arial" w:cs="Arial"/>
                <w:i/>
                <w:color w:val="000000"/>
                <w:lang w:val="ro-RO"/>
              </w:rPr>
            </w:pPr>
            <w:r>
              <w:rPr>
                <w:rFonts w:ascii="Arial" w:eastAsia="Arial" w:hAnsi="Arial" w:cs="Arial"/>
                <w:i/>
                <w:color w:val="000000"/>
                <w:lang w:val="ro-RO"/>
              </w:rPr>
              <w:t xml:space="preserve">Ultimele trei sarcini pot fi realizate pe tabla SMART sau printate și realizate ca fișe de lucru. </w:t>
            </w:r>
          </w:p>
        </w:tc>
      </w:tr>
    </w:tbl>
    <w:p w14:paraId="67C153A5" w14:textId="77777777" w:rsidR="00253C96" w:rsidRPr="00253C96" w:rsidRDefault="00253C96" w:rsidP="00253C96">
      <w:pPr>
        <w:spacing w:after="0" w:line="240" w:lineRule="auto"/>
        <w:rPr>
          <w:rFonts w:ascii="Arial" w:eastAsia="Arial" w:hAnsi="Arial" w:cs="Arial"/>
          <w:bCs/>
          <w:color w:val="000000"/>
          <w:sz w:val="20"/>
          <w:szCs w:val="20"/>
          <w:lang w:val="ro-RO"/>
        </w:rPr>
      </w:pPr>
      <w:r w:rsidRPr="00253C96">
        <w:rPr>
          <w:rFonts w:ascii="Arial" w:eastAsia="Arial" w:hAnsi="Arial" w:cs="Arial"/>
          <w:bCs/>
          <w:color w:val="000000"/>
          <w:sz w:val="20"/>
          <w:szCs w:val="20"/>
          <w:lang w:val="ro-RO"/>
        </w:rPr>
        <w:t>Nota 1 și 2 – se competează cu excepția resurselor destinate managementului educațional/proiectelor europene/activităților de cooperare internațională</w:t>
      </w:r>
    </w:p>
    <w:p w14:paraId="7EB2C0B2" w14:textId="77777777" w:rsidR="00253C96" w:rsidRPr="00253C96" w:rsidRDefault="00253C96" w:rsidP="00253C96">
      <w:pPr>
        <w:spacing w:after="0" w:line="240" w:lineRule="auto"/>
        <w:rPr>
          <w:rFonts w:ascii="Arial" w:eastAsia="Arial" w:hAnsi="Arial" w:cs="Arial"/>
          <w:bCs/>
          <w:color w:val="000000"/>
          <w:sz w:val="20"/>
          <w:szCs w:val="20"/>
          <w:lang w:val="ro-RO"/>
        </w:rPr>
      </w:pPr>
      <w:r w:rsidRPr="00253C96">
        <w:rPr>
          <w:rFonts w:ascii="Arial" w:eastAsia="Arial" w:hAnsi="Arial" w:cs="Arial"/>
          <w:bCs/>
          <w:color w:val="000000"/>
          <w:sz w:val="20"/>
          <w:szCs w:val="20"/>
          <w:lang w:val="ro-RO"/>
        </w:rPr>
        <w:t>Nota 3 – pentru RED-urile de management educațional se vor completa indicatori de performanță</w:t>
      </w:r>
    </w:p>
    <w:p w14:paraId="0B00E802" w14:textId="77777777" w:rsidR="00A0328F" w:rsidRDefault="00A0328F"/>
    <w:sectPr w:rsidR="00A0328F" w:rsidSect="00253C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59F"/>
    <w:rsid w:val="0024271F"/>
    <w:rsid w:val="00253C96"/>
    <w:rsid w:val="007A178B"/>
    <w:rsid w:val="007B2EB0"/>
    <w:rsid w:val="009D3758"/>
    <w:rsid w:val="00A0328F"/>
    <w:rsid w:val="00A07EDD"/>
    <w:rsid w:val="00CB2BDA"/>
    <w:rsid w:val="00D0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DA0AE"/>
  <w15:chartTrackingRefBased/>
  <w15:docId w15:val="{7BDFEBF5-2D95-46DC-B2DE-6ABAD0FB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37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3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ro/resource/57839205" TargetMode="External"/><Relationship Id="rId5" Type="http://schemas.openxmlformats.org/officeDocument/2006/relationships/hyperlink" Target="https://www.canva.com/design/DAFmQKL-IJI/10bURKB9SjbAHg5JB18j7A/edit?utm_content=DAFmQKL-IJI&amp;utm_campaign=designshare&amp;utm_medium=link2&amp;utm_source=sharebutton" TargetMode="External"/><Relationship Id="rId4" Type="http://schemas.openxmlformats.org/officeDocument/2006/relationships/hyperlink" Target="http://www.canv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ISJBH</dc:creator>
  <cp:keywords/>
  <dc:description/>
  <cp:lastModifiedBy>teo teo</cp:lastModifiedBy>
  <cp:revision>8</cp:revision>
  <dcterms:created xsi:type="dcterms:W3CDTF">2022-10-28T06:38:00Z</dcterms:created>
  <dcterms:modified xsi:type="dcterms:W3CDTF">2023-06-19T20:43:00Z</dcterms:modified>
</cp:coreProperties>
</file>